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0A780" w14:textId="77777777" w:rsidR="00626998" w:rsidRPr="006814AF" w:rsidRDefault="00360976" w:rsidP="0062699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14:paraId="16F0A781" w14:textId="77777777" w:rsidR="001E3FA1" w:rsidRPr="006814AF" w:rsidRDefault="00360976" w:rsidP="001E3FA1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Dear</w:t>
      </w:r>
      <w:r w:rsidRPr="006814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Customers</w:t>
      </w:r>
    </w:p>
    <w:p w14:paraId="16F0A782" w14:textId="77777777" w:rsidR="001E3FA1" w:rsidRPr="001E3FA1" w:rsidRDefault="00360976" w:rsidP="001E3FA1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legal entities,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foreign structures without the formation of a legal entity, </w:t>
      </w:r>
      <w:r w:rsidRPr="001E3FA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autonomous entrepreneurs, as well as natural persons running private practice as established by Russian law</w:t>
      </w:r>
    </w:p>
    <w:p w14:paraId="16F0A783" w14:textId="77777777" w:rsidR="001E3FA1" w:rsidRPr="001E3FA1" w:rsidRDefault="00360976" w:rsidP="001E3F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6F0A784" w14:textId="77777777" w:rsidR="001E3FA1" w:rsidRPr="001E3FA1" w:rsidRDefault="00360976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By means of the present, Evrofinance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Mosnarbank must announce that, in accordance with s/n 3 of numeral 1, article 7 of the Federal law №115-</w:t>
      </w:r>
      <w:r w:rsidRPr="001E3FA1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on the prevention of money laundering and financing terrorism, credit institutions are committed to update the customer information, as well as the i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nformation on customer representatives and beneficiary owners. In turn, the customer commitment to provide all needed information for the purposes of identification is prescribed in the numeral 14 article 7 of the abovementioned Law.</w:t>
      </w:r>
    </w:p>
    <w:p w14:paraId="16F0A785" w14:textId="77777777" w:rsidR="001E3FA1" w:rsidRPr="001E3FA1" w:rsidRDefault="00360976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We kindly ask you to p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rovide the Bank with your updated identification data (shareholders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mail address, contact phone and e-mail, among other), the information on your representative, beneficiary owner, or to confirm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that the information provided early suffered no changes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16F0A786" w14:textId="77777777" w:rsidR="001E3FA1" w:rsidRPr="001E3FA1" w:rsidRDefault="00360976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case if your representatives receive new identity papers, we kindly ask you to provide us with duly certified copies.</w:t>
      </w:r>
    </w:p>
    <w:p w14:paraId="16F0A787" w14:textId="77777777" w:rsidR="001E3FA1" w:rsidRPr="001E3FA1" w:rsidRDefault="00360976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 would like to draw your attention to the fact that, in case if the Bank had not been provided with updated information until </w:t>
      </w:r>
      <w:r w:rsidRPr="000469FC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2C270C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3770BB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.202</w:t>
      </w:r>
      <w:r w:rsidRPr="002B5579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endnoteReference w:id="1"/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, the data provided early, as well as information received by the Bank from any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official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external source (Unique Public Register of Legal Entities, Unique Public Register of Autonomous Entrepreneurs)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or any external source accessible for the Bank on a le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gal basis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will be considered as confirmed. </w:t>
      </w:r>
    </w:p>
    <w:p w14:paraId="16F0A788" w14:textId="77777777" w:rsidR="001E3FA1" w:rsidRPr="001E3FA1" w:rsidRDefault="00360976" w:rsidP="006814A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Please feel free to contact the Accounts Opening Unit (Legal Persons) of the Customer Service Department with your questions by phone + 7 (495) 792 31 72.   </w:t>
      </w:r>
    </w:p>
    <w:p w14:paraId="16F0A789" w14:textId="77777777" w:rsidR="001E3FA1" w:rsidRPr="009F6932" w:rsidRDefault="00360976" w:rsidP="001E3F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Kindly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yours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 </w:t>
      </w:r>
    </w:p>
    <w:p w14:paraId="16F0A78A" w14:textId="77777777" w:rsidR="001E3FA1" w:rsidRPr="009F6932" w:rsidRDefault="00360976" w:rsidP="001E3FA1">
      <w:pPr>
        <w:rPr>
          <w:rFonts w:ascii="Calibri" w:eastAsia="Times New Roman" w:hAnsi="Calibri" w:cs="Times New Roman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EVROFINANCE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MOSNARBANK</w:t>
      </w:r>
    </w:p>
    <w:p w14:paraId="16F0A78B" w14:textId="77777777" w:rsidR="009F6932" w:rsidRPr="009F6932" w:rsidRDefault="00360976" w:rsidP="009F6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69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69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* </w:t>
      </w:r>
      <w:r w:rsidRPr="009F69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Beneficiary owner is a natural person who ultimately owns the customer – legal person, directly or indirectly (through third persons), with majority ownership of more than 25% of the share capital or has the possibility to control the customer activities. </w:t>
      </w:r>
      <w:r w:rsidRPr="009F6932">
        <w:rPr>
          <w:rFonts w:ascii="Times New Roman" w:eastAsia="Calibri" w:hAnsi="Times New Roman" w:cs="Times New Roman"/>
          <w:sz w:val="24"/>
          <w:szCs w:val="24"/>
          <w:lang w:val="en-US"/>
        </w:rPr>
        <w:t>Beneficiary owner of a natural person is normally considered this person himself, except if there are reasons to believe that another natural person is a beneficiary owner.</w:t>
      </w:r>
    </w:p>
    <w:p w14:paraId="16F0A78C" w14:textId="77777777" w:rsidR="00C839AC" w:rsidRPr="009F6932" w:rsidRDefault="00360976" w:rsidP="001E3FA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839AC" w:rsidRPr="009F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0A78D" w14:textId="77777777" w:rsidR="000B59CE" w:rsidRDefault="00360976">
      <w:pPr>
        <w:spacing w:after="0" w:line="240" w:lineRule="auto"/>
      </w:pPr>
      <w:r>
        <w:separator/>
      </w:r>
    </w:p>
  </w:endnote>
  <w:endnote w:type="continuationSeparator" w:id="0">
    <w:p w14:paraId="16F0A78E" w14:textId="77777777" w:rsidR="000B59CE" w:rsidRDefault="00360976">
      <w:pPr>
        <w:spacing w:after="0" w:line="240" w:lineRule="auto"/>
      </w:pPr>
      <w:r>
        <w:continuationSeparator/>
      </w:r>
    </w:p>
  </w:endnote>
  <w:endnote w:id="1">
    <w:p w14:paraId="16F0A78F" w14:textId="77777777" w:rsidR="001E3FA1" w:rsidRDefault="00360976" w:rsidP="001E3FA1">
      <w:pPr>
        <w:pStyle w:val="1"/>
      </w:pPr>
      <w:r>
        <w:rPr>
          <w:rStyle w:val="af"/>
        </w:rPr>
        <w:endnoteRef/>
      </w:r>
      <w:r>
        <w:t xml:space="preserve"> </w:t>
      </w:r>
      <w:r>
        <w:rPr>
          <w:lang w:val="en-US"/>
        </w:rPr>
        <w:t xml:space="preserve">The </w:t>
      </w:r>
      <w:r>
        <w:rPr>
          <w:lang w:val="en-US"/>
        </w:rPr>
        <w:t>last calendar day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0A78F" w14:textId="77777777" w:rsidR="00000000" w:rsidRDefault="00360976">
      <w:pPr>
        <w:spacing w:after="0" w:line="240" w:lineRule="auto"/>
      </w:pPr>
      <w:r>
        <w:separator/>
      </w:r>
    </w:p>
  </w:footnote>
  <w:footnote w:type="continuationSeparator" w:id="0">
    <w:p w14:paraId="16F0A791" w14:textId="77777777" w:rsidR="00000000" w:rsidRDefault="003609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6"/>
    <w:rsid w:val="0036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6F0A780"/>
  <w15:docId w15:val="{8774A15A-3A3D-4C5B-85B3-343D7E86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  <w:style w:type="paragraph" w:customStyle="1" w:styleId="1">
    <w:name w:val="Текст концевой сноски1"/>
    <w:basedOn w:val="a"/>
    <w:next w:val="ad"/>
    <w:link w:val="ae"/>
    <w:uiPriority w:val="99"/>
    <w:semiHidden/>
    <w:unhideWhenUsed/>
    <w:rsid w:val="001E3FA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1"/>
    <w:uiPriority w:val="99"/>
    <w:semiHidden/>
    <w:locked/>
    <w:rsid w:val="001E3FA1"/>
    <w:rPr>
      <w:rFonts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E3FA1"/>
    <w:rPr>
      <w:rFonts w:cs="Times New Roman"/>
      <w:vertAlign w:val="superscript"/>
    </w:rPr>
  </w:style>
  <w:style w:type="paragraph" w:styleId="ad">
    <w:name w:val="endnote text"/>
    <w:basedOn w:val="a"/>
    <w:link w:val="10"/>
    <w:uiPriority w:val="99"/>
    <w:semiHidden/>
    <w:unhideWhenUsed/>
    <w:rsid w:val="001E3FA1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d"/>
    <w:uiPriority w:val="99"/>
    <w:semiHidden/>
    <w:rsid w:val="001E3F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VVDU5HPDTQC2-32-76479</_dlc_DocId>
    <_dlc_DocIdUrl xmlns="a5444ea2-90b0-4ece-a612-f39e0dd9a22f">
      <Url>https://docs.efbank.ru/dms/ERequests/_layouts/15/DocIdRedir.aspx?ID=VVDU5HPDTQC2-32-76479</Url>
      <Description>VVDU5HPDTQC2-32-76479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7E1F5-8B25-4042-A0DB-002A6F80E65E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a5444ea2-90b0-4ece-a612-f39e0dd9a22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EFFBE55-6692-46BD-89B1-97867087C5B5}">
  <ds:schemaRefs/>
</ds:datastoreItem>
</file>

<file path=customXml/itemProps3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80628F-C8E8-4F0A-8527-BC465889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Shelest E.U.</cp:lastModifiedBy>
  <cp:revision>2</cp:revision>
  <dcterms:created xsi:type="dcterms:W3CDTF">2025-10-23T07:19:00Z</dcterms:created>
  <dcterms:modified xsi:type="dcterms:W3CDTF">2025-10-23T07:19:00Z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6eceae65-98af-43df-8f2c-1886fb8a62c0</vt:lpwstr>
  </property>
</Properties>
</file>